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3935"/>
        <w:gridCol w:w="3936"/>
      </w:tblGrid>
      <w:tr w:rsidR="00C377AB" w:rsidRPr="00B376FD" w:rsidTr="006D7B41">
        <w:tc>
          <w:tcPr>
            <w:tcW w:w="3935" w:type="dxa"/>
          </w:tcPr>
          <w:p w:rsidR="00C377AB" w:rsidRPr="00B376FD" w:rsidRDefault="00C377AB" w:rsidP="006D7B41">
            <w:pPr>
              <w:spacing w:line="276" w:lineRule="auto"/>
              <w:jc w:val="center"/>
              <w:rPr>
                <w:b/>
                <w:lang w:val="ru-RU"/>
              </w:rPr>
            </w:pPr>
            <w:r w:rsidRPr="00B376FD">
              <w:rPr>
                <w:b/>
                <w:noProof/>
                <w:lang w:val="ru-RU"/>
              </w:rPr>
              <w:drawing>
                <wp:inline distT="0" distB="0" distL="0" distR="0">
                  <wp:extent cx="1058968" cy="1001395"/>
                  <wp:effectExtent l="0" t="0" r="0" b="0"/>
                  <wp:docPr id="3" name="Рисунок 4" descr="C:\Users\PC-User\Desktop\изображение_viber_2020-03-04_12-15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-User\Desktop\изображение_viber_2020-03-04_12-15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912" cy="104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C377AB" w:rsidRPr="00B376FD" w:rsidRDefault="00C377AB" w:rsidP="006D7B41">
            <w:pPr>
              <w:spacing w:line="276" w:lineRule="auto"/>
              <w:jc w:val="center"/>
              <w:rPr>
                <w:b/>
                <w:lang w:val="ru-RU"/>
              </w:rPr>
            </w:pPr>
            <w:r w:rsidRPr="00B376FD">
              <w:rPr>
                <w:noProof/>
                <w:szCs w:val="28"/>
                <w:lang w:val="ru-RU"/>
              </w:rPr>
              <w:drawing>
                <wp:inline distT="0" distB="0" distL="0" distR="0">
                  <wp:extent cx="1770168" cy="929486"/>
                  <wp:effectExtent l="0" t="0" r="0" b="0"/>
                  <wp:docPr id="5" name="Рисунок 1" descr="sip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p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31" cy="958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77AB" w:rsidRPr="00B376FD" w:rsidRDefault="00C377AB" w:rsidP="00C377AB">
      <w:pPr>
        <w:spacing w:line="276" w:lineRule="auto"/>
        <w:ind w:firstLine="567"/>
        <w:jc w:val="center"/>
        <w:rPr>
          <w:b/>
          <w:sz w:val="22"/>
          <w:szCs w:val="22"/>
        </w:rPr>
      </w:pP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B376FD">
        <w:rPr>
          <w:b/>
          <w:sz w:val="22"/>
          <w:szCs w:val="22"/>
        </w:rPr>
        <w:t>Уважаемые коллеги!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i/>
          <w:iCs/>
          <w:sz w:val="22"/>
          <w:szCs w:val="22"/>
        </w:rPr>
        <w:t>Академия административно-правовых наук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i/>
          <w:iCs/>
          <w:sz w:val="22"/>
          <w:szCs w:val="22"/>
        </w:rPr>
        <w:t>Научно-исследовательский институт публичного права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i/>
          <w:iCs/>
          <w:sz w:val="22"/>
          <w:szCs w:val="22"/>
        </w:rPr>
        <w:t>совместно с: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i/>
          <w:iCs/>
          <w:sz w:val="22"/>
          <w:szCs w:val="22"/>
        </w:rPr>
        <w:t>Институтом государства и права им. В.М. Корецкого Национальной академии наук Украины;</w:t>
      </w:r>
    </w:p>
    <w:p w:rsidR="00B376FD" w:rsidRPr="00B376FD" w:rsidRDefault="00B376FD" w:rsidP="00B376FD">
      <w:pPr>
        <w:jc w:val="center"/>
        <w:rPr>
          <w:b/>
          <w:bCs/>
          <w:i/>
          <w:iCs/>
          <w:sz w:val="22"/>
          <w:szCs w:val="22"/>
          <w:shd w:val="clear" w:color="auto" w:fill="FFFFFF"/>
        </w:rPr>
      </w:pP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School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of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Liberal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Arts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and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Law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>,</w:t>
      </w:r>
      <w:r w:rsidRPr="00B376F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Guangdong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University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of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Petrochemical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Technology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Maoming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(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China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>);</w:t>
      </w:r>
    </w:p>
    <w:p w:rsidR="00B376FD" w:rsidRPr="00B376FD" w:rsidRDefault="00B376FD" w:rsidP="00B376FD">
      <w:pPr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</w:pP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Belt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and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Road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Initiative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Centre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for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Chinese-European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>studies</w:t>
      </w:r>
      <w:proofErr w:type="spellEnd"/>
      <w:r w:rsidRPr="00B376FD">
        <w:rPr>
          <w:rFonts w:asciiTheme="majorBidi" w:hAnsiTheme="majorBidi" w:cstheme="majorBidi"/>
          <w:b/>
          <w:bCs/>
          <w:i/>
          <w:iCs/>
          <w:sz w:val="22"/>
          <w:szCs w:val="22"/>
          <w:shd w:val="clear" w:color="auto" w:fill="FFFFFF"/>
        </w:rPr>
        <w:t xml:space="preserve"> (BRICCES),</w:t>
      </w:r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Maoming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 xml:space="preserve"> (</w:t>
      </w:r>
      <w:proofErr w:type="spellStart"/>
      <w:r w:rsidRPr="00B376FD">
        <w:rPr>
          <w:b/>
          <w:bCs/>
          <w:i/>
          <w:iCs/>
          <w:sz w:val="22"/>
          <w:szCs w:val="22"/>
          <w:shd w:val="clear" w:color="auto" w:fill="FFFFFF"/>
        </w:rPr>
        <w:t>China</w:t>
      </w:r>
      <w:proofErr w:type="spellEnd"/>
      <w:r w:rsidRPr="00B376FD">
        <w:rPr>
          <w:b/>
          <w:bCs/>
          <w:i/>
          <w:iCs/>
          <w:sz w:val="22"/>
          <w:szCs w:val="22"/>
          <w:shd w:val="clear" w:color="auto" w:fill="FFFFFF"/>
        </w:rPr>
        <w:t>);</w:t>
      </w:r>
    </w:p>
    <w:p w:rsidR="00B376FD" w:rsidRPr="00B376FD" w:rsidRDefault="00B376FD" w:rsidP="00B376FD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bCs/>
          <w:i/>
          <w:iCs/>
          <w:sz w:val="22"/>
          <w:szCs w:val="22"/>
        </w:rPr>
        <w:t xml:space="preserve">M. </w:t>
      </w:r>
      <w:proofErr w:type="spellStart"/>
      <w:r w:rsidRPr="00B376FD">
        <w:rPr>
          <w:b/>
          <w:bCs/>
          <w:i/>
          <w:iCs/>
          <w:sz w:val="22"/>
          <w:szCs w:val="22"/>
        </w:rPr>
        <w:t>Narikbaev</w:t>
      </w:r>
      <w:proofErr w:type="spellEnd"/>
      <w:r w:rsidRPr="00B376FD">
        <w:rPr>
          <w:b/>
          <w:bCs/>
          <w:i/>
          <w:iCs/>
          <w:sz w:val="22"/>
          <w:szCs w:val="22"/>
        </w:rPr>
        <w:t xml:space="preserve"> “KAZGUU” </w:t>
      </w:r>
      <w:proofErr w:type="spellStart"/>
      <w:r w:rsidRPr="00B376FD">
        <w:rPr>
          <w:b/>
          <w:bCs/>
          <w:i/>
          <w:iCs/>
          <w:sz w:val="22"/>
          <w:szCs w:val="22"/>
        </w:rPr>
        <w:t>University</w:t>
      </w:r>
      <w:proofErr w:type="spellEnd"/>
      <w:r w:rsidRPr="00B376FD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B376FD">
        <w:rPr>
          <w:b/>
          <w:bCs/>
          <w:i/>
          <w:iCs/>
          <w:sz w:val="22"/>
          <w:szCs w:val="22"/>
        </w:rPr>
        <w:t>Nur-Sultan</w:t>
      </w:r>
      <w:proofErr w:type="spellEnd"/>
      <w:r w:rsidRPr="00B376FD">
        <w:rPr>
          <w:b/>
          <w:bCs/>
          <w:i/>
          <w:iCs/>
          <w:sz w:val="22"/>
          <w:szCs w:val="22"/>
        </w:rPr>
        <w:t xml:space="preserve"> (</w:t>
      </w:r>
      <w:proofErr w:type="spellStart"/>
      <w:r w:rsidRPr="00B376FD">
        <w:rPr>
          <w:b/>
          <w:bCs/>
          <w:i/>
          <w:iCs/>
          <w:sz w:val="22"/>
          <w:szCs w:val="22"/>
        </w:rPr>
        <w:t>Republic</w:t>
      </w:r>
      <w:proofErr w:type="spellEnd"/>
      <w:r w:rsidRPr="00B376F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</w:rPr>
        <w:t>of</w:t>
      </w:r>
      <w:proofErr w:type="spellEnd"/>
      <w:r w:rsidRPr="00B376F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bCs/>
          <w:i/>
          <w:iCs/>
          <w:sz w:val="22"/>
          <w:szCs w:val="22"/>
        </w:rPr>
        <w:t>Kazakhstan</w:t>
      </w:r>
      <w:proofErr w:type="spellEnd"/>
      <w:r w:rsidRPr="00B376FD">
        <w:rPr>
          <w:b/>
          <w:bCs/>
          <w:i/>
          <w:iCs/>
          <w:sz w:val="22"/>
          <w:szCs w:val="22"/>
        </w:rPr>
        <w:t>)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proofErr w:type="spellStart"/>
      <w:r w:rsidRPr="00B376FD">
        <w:rPr>
          <w:b/>
          <w:i/>
          <w:iCs/>
          <w:sz w:val="22"/>
          <w:szCs w:val="22"/>
        </w:rPr>
        <w:t>Greek-Catholic</w:t>
      </w:r>
      <w:proofErr w:type="spellEnd"/>
      <w:r w:rsidRPr="00B376FD">
        <w:rPr>
          <w:b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i/>
          <w:iCs/>
          <w:sz w:val="22"/>
          <w:szCs w:val="22"/>
        </w:rPr>
        <w:t>Theological</w:t>
      </w:r>
      <w:proofErr w:type="spellEnd"/>
      <w:r w:rsidRPr="00B376FD">
        <w:rPr>
          <w:b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i/>
          <w:iCs/>
          <w:sz w:val="22"/>
          <w:szCs w:val="22"/>
        </w:rPr>
        <w:t>Faculty</w:t>
      </w:r>
      <w:proofErr w:type="spellEnd"/>
      <w:r w:rsidRPr="00B376FD">
        <w:rPr>
          <w:b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i/>
          <w:iCs/>
          <w:sz w:val="22"/>
          <w:szCs w:val="22"/>
        </w:rPr>
        <w:t>of</w:t>
      </w:r>
      <w:proofErr w:type="spellEnd"/>
      <w:r w:rsidRPr="00B376FD">
        <w:rPr>
          <w:b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i/>
          <w:iCs/>
          <w:sz w:val="22"/>
          <w:szCs w:val="22"/>
        </w:rPr>
        <w:t>the</w:t>
      </w:r>
      <w:proofErr w:type="spellEnd"/>
      <w:r w:rsidRPr="00B376FD">
        <w:rPr>
          <w:b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i/>
          <w:iCs/>
          <w:sz w:val="22"/>
          <w:szCs w:val="22"/>
        </w:rPr>
        <w:t>University</w:t>
      </w:r>
      <w:proofErr w:type="spellEnd"/>
      <w:r w:rsidRPr="00B376FD">
        <w:rPr>
          <w:b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i/>
          <w:iCs/>
          <w:sz w:val="22"/>
          <w:szCs w:val="22"/>
        </w:rPr>
        <w:t>of</w:t>
      </w:r>
      <w:proofErr w:type="spellEnd"/>
      <w:r w:rsidRPr="00B376FD">
        <w:rPr>
          <w:b/>
          <w:i/>
          <w:iCs/>
          <w:sz w:val="22"/>
          <w:szCs w:val="22"/>
        </w:rPr>
        <w:t xml:space="preserve"> </w:t>
      </w:r>
      <w:proofErr w:type="spellStart"/>
      <w:r w:rsidRPr="00B376FD">
        <w:rPr>
          <w:b/>
          <w:i/>
          <w:iCs/>
          <w:sz w:val="22"/>
          <w:szCs w:val="22"/>
        </w:rPr>
        <w:t>Presov</w:t>
      </w:r>
      <w:proofErr w:type="spellEnd"/>
      <w:r w:rsidRPr="00B376FD">
        <w:rPr>
          <w:b/>
          <w:i/>
          <w:iCs/>
          <w:sz w:val="22"/>
          <w:szCs w:val="22"/>
        </w:rPr>
        <w:t xml:space="preserve">. </w:t>
      </w:r>
      <w:proofErr w:type="spellStart"/>
      <w:r w:rsidRPr="00B376FD">
        <w:rPr>
          <w:b/>
          <w:i/>
          <w:iCs/>
          <w:sz w:val="22"/>
          <w:szCs w:val="22"/>
        </w:rPr>
        <w:t>Presov</w:t>
      </w:r>
      <w:proofErr w:type="spellEnd"/>
      <w:r w:rsidRPr="00B376FD">
        <w:rPr>
          <w:b/>
          <w:i/>
          <w:iCs/>
          <w:sz w:val="22"/>
          <w:szCs w:val="22"/>
        </w:rPr>
        <w:t xml:space="preserve"> (</w:t>
      </w:r>
      <w:proofErr w:type="spellStart"/>
      <w:r w:rsidRPr="00B376FD">
        <w:rPr>
          <w:b/>
          <w:i/>
          <w:iCs/>
          <w:sz w:val="22"/>
          <w:szCs w:val="22"/>
        </w:rPr>
        <w:t>Slovakia</w:t>
      </w:r>
      <w:proofErr w:type="spellEnd"/>
      <w:r w:rsidRPr="00B376FD">
        <w:rPr>
          <w:b/>
          <w:i/>
          <w:iCs/>
          <w:sz w:val="22"/>
          <w:szCs w:val="22"/>
        </w:rPr>
        <w:t>)</w:t>
      </w:r>
    </w:p>
    <w:p w:rsidR="00C377AB" w:rsidRPr="00B376FD" w:rsidRDefault="00B376FD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i/>
          <w:iCs/>
          <w:sz w:val="22"/>
          <w:szCs w:val="22"/>
        </w:rPr>
        <w:t>Высшим обучающим</w:t>
      </w:r>
      <w:r w:rsidR="00C377AB" w:rsidRPr="00B376FD">
        <w:rPr>
          <w:b/>
          <w:i/>
          <w:iCs/>
          <w:sz w:val="22"/>
          <w:szCs w:val="22"/>
        </w:rPr>
        <w:t xml:space="preserve"> заведением "Херсонский экономико-правовой институт"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i/>
          <w:iCs/>
          <w:sz w:val="22"/>
          <w:szCs w:val="22"/>
        </w:rPr>
        <w:t>Научно-исследовательским институтом морского и космического права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iCs/>
          <w:sz w:val="22"/>
          <w:szCs w:val="22"/>
        </w:rPr>
      </w:pPr>
      <w:r w:rsidRPr="00B376FD">
        <w:rPr>
          <w:b/>
          <w:i/>
          <w:iCs/>
          <w:sz w:val="22"/>
          <w:szCs w:val="22"/>
        </w:rPr>
        <w:t xml:space="preserve">LLC </w:t>
      </w:r>
      <w:proofErr w:type="spellStart"/>
      <w:r w:rsidRPr="00B376FD">
        <w:rPr>
          <w:b/>
          <w:i/>
          <w:iCs/>
          <w:sz w:val="22"/>
          <w:szCs w:val="22"/>
        </w:rPr>
        <w:t>Science</w:t>
      </w:r>
      <w:proofErr w:type="spellEnd"/>
      <w:r w:rsidRPr="00B376FD">
        <w:rPr>
          <w:b/>
          <w:i/>
          <w:iCs/>
          <w:sz w:val="22"/>
          <w:szCs w:val="22"/>
        </w:rPr>
        <w:t xml:space="preserve"> &amp; </w:t>
      </w:r>
      <w:proofErr w:type="spellStart"/>
      <w:r w:rsidRPr="00B376FD">
        <w:rPr>
          <w:b/>
          <w:i/>
          <w:iCs/>
          <w:sz w:val="22"/>
          <w:szCs w:val="22"/>
        </w:rPr>
        <w:t>Space</w:t>
      </w:r>
      <w:proofErr w:type="spellEnd"/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sz w:val="22"/>
          <w:szCs w:val="22"/>
        </w:rPr>
      </w:pPr>
    </w:p>
    <w:p w:rsidR="00C377AB" w:rsidRPr="00B376FD" w:rsidRDefault="00C377AB" w:rsidP="00C377AB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B376FD">
        <w:rPr>
          <w:b/>
          <w:sz w:val="22"/>
          <w:szCs w:val="22"/>
        </w:rPr>
        <w:t>ПРИГЛАШАЮТ</w:t>
      </w:r>
    </w:p>
    <w:p w:rsidR="00C377AB" w:rsidRPr="00B376FD" w:rsidRDefault="00C377AB" w:rsidP="00C377AB">
      <w:pPr>
        <w:spacing w:line="276" w:lineRule="auto"/>
        <w:ind w:firstLine="284"/>
        <w:jc w:val="both"/>
        <w:rPr>
          <w:bCs/>
          <w:sz w:val="22"/>
          <w:szCs w:val="22"/>
        </w:rPr>
      </w:pPr>
      <w:r w:rsidRPr="00B376FD">
        <w:rPr>
          <w:bCs/>
          <w:sz w:val="22"/>
          <w:szCs w:val="22"/>
        </w:rPr>
        <w:t xml:space="preserve">Вас принять участие в работе Международной научно-практической </w:t>
      </w:r>
      <w:proofErr w:type="spellStart"/>
      <w:r w:rsidRPr="00B376FD">
        <w:rPr>
          <w:bCs/>
          <w:sz w:val="22"/>
          <w:szCs w:val="22"/>
        </w:rPr>
        <w:t>он-лайн</w:t>
      </w:r>
      <w:proofErr w:type="spellEnd"/>
      <w:r w:rsidRPr="00B376FD">
        <w:rPr>
          <w:bCs/>
          <w:sz w:val="22"/>
          <w:szCs w:val="22"/>
        </w:rPr>
        <w:t xml:space="preserve"> конференции </w:t>
      </w:r>
      <w:r w:rsidRPr="00B376FD">
        <w:rPr>
          <w:b/>
          <w:sz w:val="22"/>
          <w:szCs w:val="22"/>
        </w:rPr>
        <w:t xml:space="preserve">«Актуальные вопросы административного, морского и космического права в условиях противодействия </w:t>
      </w:r>
      <w:proofErr w:type="spellStart"/>
      <w:r w:rsidRPr="00B376FD">
        <w:rPr>
          <w:b/>
          <w:sz w:val="22"/>
          <w:szCs w:val="22"/>
        </w:rPr>
        <w:t>короновирусу</w:t>
      </w:r>
      <w:proofErr w:type="spellEnd"/>
      <w:r w:rsidRPr="00B376FD">
        <w:rPr>
          <w:b/>
          <w:sz w:val="22"/>
          <w:szCs w:val="22"/>
        </w:rPr>
        <w:t xml:space="preserve"> COVID19».</w:t>
      </w:r>
    </w:p>
    <w:p w:rsidR="00C377AB" w:rsidRPr="00B376FD" w:rsidRDefault="00C377AB" w:rsidP="00C377AB">
      <w:pPr>
        <w:spacing w:line="276" w:lineRule="auto"/>
        <w:ind w:firstLine="284"/>
        <w:jc w:val="both"/>
        <w:rPr>
          <w:bCs/>
          <w:sz w:val="22"/>
          <w:szCs w:val="22"/>
        </w:rPr>
      </w:pPr>
      <w:r w:rsidRPr="00B376FD">
        <w:rPr>
          <w:bCs/>
          <w:sz w:val="22"/>
          <w:szCs w:val="22"/>
        </w:rPr>
        <w:t xml:space="preserve">Конференция состоится </w:t>
      </w:r>
      <w:r w:rsidRPr="00B376FD">
        <w:rPr>
          <w:b/>
          <w:sz w:val="22"/>
          <w:szCs w:val="22"/>
        </w:rPr>
        <w:t>24 апреля 2020 года</w:t>
      </w:r>
      <w:r w:rsidRPr="00B376FD">
        <w:rPr>
          <w:bCs/>
          <w:sz w:val="22"/>
          <w:szCs w:val="22"/>
        </w:rPr>
        <w:t xml:space="preserve">. Целью данной конференции является выявить и обобщить философские и правовые аспекты сохранения человечества в условиях вирусных пандемий в пространстве - на Земле, море и в космосе; обобщить факторы публичного администрирования противодействия </w:t>
      </w:r>
      <w:proofErr w:type="spellStart"/>
      <w:r w:rsidRPr="00B376FD">
        <w:rPr>
          <w:bCs/>
          <w:sz w:val="22"/>
          <w:szCs w:val="22"/>
        </w:rPr>
        <w:t>короновирусу</w:t>
      </w:r>
      <w:proofErr w:type="spellEnd"/>
      <w:r w:rsidRPr="00B376FD">
        <w:rPr>
          <w:bCs/>
          <w:sz w:val="22"/>
          <w:szCs w:val="22"/>
        </w:rPr>
        <w:t xml:space="preserve"> COVID19; осветить вопрос влияния жестких административно-правовых режимов борьбы с </w:t>
      </w:r>
      <w:proofErr w:type="spellStart"/>
      <w:r w:rsidRPr="00B376FD">
        <w:rPr>
          <w:bCs/>
          <w:sz w:val="22"/>
          <w:szCs w:val="22"/>
        </w:rPr>
        <w:t>короновирусом</w:t>
      </w:r>
      <w:proofErr w:type="spellEnd"/>
      <w:r w:rsidRPr="00B376FD">
        <w:rPr>
          <w:bCs/>
          <w:sz w:val="22"/>
          <w:szCs w:val="22"/>
        </w:rPr>
        <w:t xml:space="preserve"> COVID19 на ограничение (нарушение) прав и свобод граждан.</w:t>
      </w:r>
    </w:p>
    <w:p w:rsidR="00C377AB" w:rsidRPr="00B376FD" w:rsidRDefault="00C377AB" w:rsidP="00C377AB">
      <w:pPr>
        <w:spacing w:line="276" w:lineRule="auto"/>
        <w:ind w:firstLine="284"/>
        <w:jc w:val="both"/>
        <w:rPr>
          <w:bCs/>
          <w:spacing w:val="-4"/>
          <w:sz w:val="22"/>
          <w:szCs w:val="22"/>
          <w:u w:val="single"/>
        </w:rPr>
      </w:pPr>
      <w:r w:rsidRPr="00B376FD">
        <w:rPr>
          <w:bCs/>
          <w:sz w:val="22"/>
          <w:szCs w:val="22"/>
        </w:rPr>
        <w:t xml:space="preserve">Для участия в научном мероприятии приглашаются ученые философы и юристы, научно-педагогические работники, которые преподают </w:t>
      </w:r>
      <w:r w:rsidRPr="00B376FD">
        <w:rPr>
          <w:bCs/>
          <w:sz w:val="22"/>
          <w:szCs w:val="22"/>
        </w:rPr>
        <w:lastRenderedPageBreak/>
        <w:t xml:space="preserve">административное, морское и космическое право; должностные лица субъектов публичной администрации, судьи, медицинские и другие лица, участвующие в противодействии </w:t>
      </w:r>
      <w:proofErr w:type="spellStart"/>
      <w:r w:rsidRPr="00B376FD">
        <w:rPr>
          <w:bCs/>
          <w:sz w:val="22"/>
          <w:szCs w:val="22"/>
        </w:rPr>
        <w:t>короновирусу</w:t>
      </w:r>
      <w:proofErr w:type="spellEnd"/>
      <w:r w:rsidRPr="00B376FD">
        <w:rPr>
          <w:bCs/>
          <w:sz w:val="22"/>
          <w:szCs w:val="22"/>
        </w:rPr>
        <w:t xml:space="preserve"> COVID19, как Украины, так и других стран.</w:t>
      </w:r>
    </w:p>
    <w:p w:rsidR="00C377AB" w:rsidRPr="00B376FD" w:rsidRDefault="00C377AB" w:rsidP="00C377AB">
      <w:pPr>
        <w:spacing w:line="276" w:lineRule="auto"/>
        <w:ind w:firstLine="284"/>
        <w:jc w:val="center"/>
        <w:rPr>
          <w:spacing w:val="-4"/>
          <w:sz w:val="22"/>
          <w:szCs w:val="22"/>
          <w:u w:val="single"/>
        </w:rPr>
      </w:pP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center"/>
        <w:rPr>
          <w:spacing w:val="-4"/>
          <w:sz w:val="22"/>
          <w:szCs w:val="22"/>
          <w:u w:val="single"/>
        </w:rPr>
      </w:pPr>
      <w:bookmarkStart w:id="0" w:name="_GoBack"/>
      <w:bookmarkEnd w:id="0"/>
      <w:r w:rsidRPr="00B376FD">
        <w:rPr>
          <w:spacing w:val="-4"/>
          <w:sz w:val="22"/>
          <w:szCs w:val="22"/>
          <w:u w:val="single"/>
        </w:rPr>
        <w:t>Рабочие языки конференции: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center"/>
        <w:rPr>
          <w:spacing w:val="-4"/>
          <w:sz w:val="22"/>
          <w:szCs w:val="22"/>
          <w:u w:val="single"/>
        </w:rPr>
      </w:pPr>
      <w:r w:rsidRPr="00B376FD">
        <w:rPr>
          <w:spacing w:val="-4"/>
          <w:sz w:val="22"/>
          <w:szCs w:val="22"/>
          <w:u w:val="single"/>
        </w:rPr>
        <w:t>украинский, английский, русский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spacing w:val="-4"/>
          <w:sz w:val="22"/>
          <w:szCs w:val="22"/>
          <w:u w:val="single"/>
        </w:rPr>
      </w:pP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spacing w:val="-4"/>
          <w:sz w:val="22"/>
          <w:szCs w:val="22"/>
        </w:rPr>
      </w:pPr>
      <w:r w:rsidRPr="00B376FD">
        <w:rPr>
          <w:spacing w:val="-4"/>
          <w:sz w:val="22"/>
          <w:szCs w:val="22"/>
        </w:rPr>
        <w:t>Форма участия в конференции - дистанционная.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spacing w:val="-4"/>
          <w:sz w:val="22"/>
          <w:szCs w:val="22"/>
        </w:rPr>
      </w:pPr>
      <w:r w:rsidRPr="00B376FD">
        <w:rPr>
          <w:spacing w:val="-4"/>
          <w:sz w:val="22"/>
          <w:szCs w:val="22"/>
        </w:rPr>
        <w:t>Для участия в конференции необходимо не позднее 20 апреля 2020: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spacing w:val="-4"/>
          <w:sz w:val="22"/>
          <w:szCs w:val="22"/>
        </w:rPr>
      </w:pPr>
      <w:r w:rsidRPr="00B376FD">
        <w:rPr>
          <w:spacing w:val="-4"/>
          <w:sz w:val="22"/>
          <w:szCs w:val="22"/>
        </w:rPr>
        <w:t>1) отправить на электронный адрес оргкомитета (arshm@ukr.net) одним письмом: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spacing w:val="-4"/>
          <w:sz w:val="22"/>
          <w:szCs w:val="22"/>
        </w:rPr>
      </w:pPr>
      <w:r w:rsidRPr="00B376FD">
        <w:rPr>
          <w:spacing w:val="-4"/>
          <w:sz w:val="22"/>
          <w:szCs w:val="22"/>
        </w:rPr>
        <w:t>• отредактированные тезисы доклада (</w:t>
      </w:r>
      <w:proofErr w:type="gramStart"/>
      <w:r w:rsidRPr="00B376FD">
        <w:rPr>
          <w:spacing w:val="-4"/>
          <w:sz w:val="22"/>
          <w:szCs w:val="22"/>
        </w:rPr>
        <w:t>см</w:t>
      </w:r>
      <w:proofErr w:type="gramEnd"/>
      <w:r w:rsidRPr="00B376FD">
        <w:rPr>
          <w:spacing w:val="-4"/>
          <w:sz w:val="22"/>
          <w:szCs w:val="22"/>
        </w:rPr>
        <w:t>. Образец и требования к оформлению)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spacing w:val="-4"/>
          <w:sz w:val="22"/>
          <w:szCs w:val="22"/>
        </w:rPr>
      </w:pPr>
      <w:r w:rsidRPr="00B376FD">
        <w:rPr>
          <w:spacing w:val="-4"/>
          <w:sz w:val="22"/>
          <w:szCs w:val="22"/>
        </w:rPr>
        <w:t>• отсканированную рекомендацию научного руководителя (для участников без ученой степени)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spacing w:val="-4"/>
          <w:sz w:val="22"/>
          <w:szCs w:val="22"/>
        </w:rPr>
      </w:pPr>
      <w:r w:rsidRPr="00B376FD">
        <w:rPr>
          <w:spacing w:val="-4"/>
          <w:sz w:val="22"/>
          <w:szCs w:val="22"/>
        </w:rPr>
        <w:t>2) заполнить регистрационную форму участника конференции.</w:t>
      </w:r>
    </w:p>
    <w:p w:rsidR="00C377AB" w:rsidRPr="00B376FD" w:rsidRDefault="00C377AB" w:rsidP="00C377AB">
      <w:pPr>
        <w:widowControl w:val="0"/>
        <w:suppressAutoHyphens/>
        <w:autoSpaceDE w:val="0"/>
        <w:spacing w:line="276" w:lineRule="auto"/>
        <w:ind w:firstLine="284"/>
        <w:jc w:val="both"/>
        <w:rPr>
          <w:bCs/>
          <w:spacing w:val="-4"/>
          <w:sz w:val="22"/>
          <w:szCs w:val="22"/>
        </w:rPr>
      </w:pPr>
      <w:r w:rsidRPr="00B376FD">
        <w:rPr>
          <w:spacing w:val="-4"/>
          <w:sz w:val="22"/>
          <w:szCs w:val="22"/>
        </w:rPr>
        <w:t>Просим соблюдать указанных правил! В случае принятия оргкомитетом по электронной почте материалов Вам будет выслан по электронной почте соответствующее письмо.</w:t>
      </w:r>
    </w:p>
    <w:p w:rsidR="00C377AB" w:rsidRPr="00B376FD" w:rsidRDefault="00C377AB" w:rsidP="00C377AB">
      <w:pPr>
        <w:spacing w:line="276" w:lineRule="auto"/>
        <w:ind w:left="550"/>
        <w:jc w:val="both"/>
        <w:rPr>
          <w:b/>
          <w:sz w:val="22"/>
          <w:szCs w:val="22"/>
        </w:rPr>
      </w:pPr>
    </w:p>
    <w:p w:rsidR="00C377AB" w:rsidRPr="00B376FD" w:rsidRDefault="00C377AB" w:rsidP="00C377AB">
      <w:pPr>
        <w:spacing w:line="276" w:lineRule="auto"/>
        <w:ind w:left="550"/>
        <w:jc w:val="center"/>
        <w:rPr>
          <w:b/>
        </w:rPr>
      </w:pPr>
      <w:r w:rsidRPr="00B376FD">
        <w:rPr>
          <w:b/>
          <w:highlight w:val="lightGray"/>
        </w:rPr>
        <w:t>Предлагаются следующие тематические направления конференции</w:t>
      </w:r>
      <w:r w:rsidRPr="00B376FD">
        <w:rPr>
          <w:b/>
          <w:sz w:val="22"/>
          <w:szCs w:val="22"/>
          <w:highlight w:val="lightGray"/>
        </w:rPr>
        <w:t>:</w:t>
      </w:r>
    </w:p>
    <w:p w:rsidR="00C377AB" w:rsidRPr="00B376FD" w:rsidRDefault="00C377AB" w:rsidP="00C377AB">
      <w:pPr>
        <w:spacing w:line="276" w:lineRule="auto"/>
        <w:ind w:left="550"/>
        <w:jc w:val="both"/>
        <w:rPr>
          <w:sz w:val="22"/>
          <w:szCs w:val="22"/>
        </w:rPr>
      </w:pP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>1. Философские и теоретические основы права и государства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>2. Актуальные вопросы административного, морского и космического права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 xml:space="preserve">3. Правовые режимы и публичное администрирование предотвращения и противодействия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 xml:space="preserve">4. Административная ответственность за нарушение законодательства о противодействии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>5. Актуальные проблемы европейского права и сравнительного правоведения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 xml:space="preserve">6. </w:t>
      </w:r>
      <w:proofErr w:type="spellStart"/>
      <w:r w:rsidRPr="00B376FD">
        <w:rPr>
          <w:sz w:val="22"/>
          <w:szCs w:val="22"/>
        </w:rPr>
        <w:t>компаративистичних</w:t>
      </w:r>
      <w:proofErr w:type="spellEnd"/>
      <w:r w:rsidRPr="00B376FD">
        <w:rPr>
          <w:sz w:val="22"/>
          <w:szCs w:val="22"/>
        </w:rPr>
        <w:t xml:space="preserve"> характеристика публичного администрирования предотвращения и противодействия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 xml:space="preserve">7. Правовые вопросы </w:t>
      </w:r>
      <w:proofErr w:type="gramStart"/>
      <w:r w:rsidRPr="00B376FD">
        <w:rPr>
          <w:sz w:val="22"/>
          <w:szCs w:val="22"/>
        </w:rPr>
        <w:t>налоговой</w:t>
      </w:r>
      <w:proofErr w:type="gramEnd"/>
      <w:r w:rsidRPr="00B376FD">
        <w:rPr>
          <w:sz w:val="22"/>
          <w:szCs w:val="22"/>
        </w:rPr>
        <w:t xml:space="preserve"> и таможенной дела в условиях предотвращения и противодействия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 xml:space="preserve">8. Правовое обеспечение (ограничения) экономики в условиях предотвращения и противодействия политики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t xml:space="preserve">9. Правовые вопросы морских перевозок в условиях предотвращения и противодействия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22"/>
          <w:szCs w:val="22"/>
        </w:rPr>
      </w:pPr>
      <w:r w:rsidRPr="00B376FD">
        <w:rPr>
          <w:sz w:val="22"/>
          <w:szCs w:val="22"/>
        </w:rPr>
        <w:lastRenderedPageBreak/>
        <w:t xml:space="preserve">10. Развитие информационных технологий и информационного права в условиях предотвращения и противодействия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10"/>
        </w:rPr>
      </w:pPr>
      <w:r w:rsidRPr="00B376FD">
        <w:rPr>
          <w:sz w:val="22"/>
          <w:szCs w:val="22"/>
        </w:rPr>
        <w:t xml:space="preserve">11. Актуальные вопросы судебной власти в свете судебной реформы и осуществления судопроизводства в условиях предотвращения и противодействия </w:t>
      </w:r>
      <w:proofErr w:type="spellStart"/>
      <w:r w:rsidRPr="00B376FD">
        <w:rPr>
          <w:sz w:val="22"/>
          <w:szCs w:val="22"/>
        </w:rPr>
        <w:t>короновирусу</w:t>
      </w:r>
      <w:proofErr w:type="spellEnd"/>
      <w:r w:rsidRPr="00B376FD">
        <w:rPr>
          <w:sz w:val="22"/>
          <w:szCs w:val="22"/>
        </w:rPr>
        <w:t xml:space="preserve"> COVID19</w:t>
      </w:r>
    </w:p>
    <w:p w:rsidR="00C377AB" w:rsidRPr="00B376FD" w:rsidRDefault="00C377AB" w:rsidP="00C377AB">
      <w:pPr>
        <w:spacing w:line="276" w:lineRule="auto"/>
        <w:rPr>
          <w:sz w:val="10"/>
        </w:rPr>
      </w:pPr>
    </w:p>
    <w:p w:rsidR="00C377AB" w:rsidRPr="00B376FD" w:rsidRDefault="00C377AB" w:rsidP="00C377AB">
      <w:pPr>
        <w:spacing w:line="276" w:lineRule="auto"/>
        <w:rPr>
          <w:sz w:val="10"/>
        </w:rPr>
      </w:pPr>
    </w:p>
    <w:p w:rsidR="00C377AB" w:rsidRPr="00B376FD" w:rsidRDefault="00C377AB" w:rsidP="00C377AB">
      <w:pPr>
        <w:pStyle w:val="a4"/>
        <w:spacing w:line="276" w:lineRule="auto"/>
        <w:ind w:firstLine="567"/>
        <w:jc w:val="both"/>
        <w:rPr>
          <w:bCs/>
          <w:sz w:val="22"/>
          <w:szCs w:val="22"/>
          <w:u w:val="single"/>
        </w:rPr>
      </w:pPr>
      <w:r w:rsidRPr="00B376FD">
        <w:rPr>
          <w:bCs/>
          <w:sz w:val="22"/>
          <w:szCs w:val="22"/>
          <w:u w:val="single"/>
        </w:rPr>
        <w:t>За дополнительной информацией обращайтесь: Научно-исследовательский институт публичного п</w:t>
      </w:r>
      <w:r w:rsidR="00B376FD" w:rsidRPr="00B376FD">
        <w:rPr>
          <w:bCs/>
          <w:sz w:val="22"/>
          <w:szCs w:val="22"/>
          <w:u w:val="single"/>
        </w:rPr>
        <w:t>рава, Сорока Лариса</w:t>
      </w:r>
      <w:r w:rsidRPr="00B376FD">
        <w:rPr>
          <w:bCs/>
          <w:sz w:val="22"/>
          <w:szCs w:val="22"/>
          <w:u w:val="single"/>
        </w:rPr>
        <w:t>, тел. +38 (098) 9255765.</w:t>
      </w:r>
    </w:p>
    <w:p w:rsidR="00C377AB" w:rsidRPr="00B376FD" w:rsidRDefault="00C377AB" w:rsidP="00C377AB">
      <w:pPr>
        <w:pStyle w:val="a4"/>
        <w:spacing w:line="276" w:lineRule="auto"/>
        <w:ind w:firstLine="567"/>
        <w:jc w:val="both"/>
        <w:rPr>
          <w:bCs/>
          <w:sz w:val="22"/>
          <w:szCs w:val="22"/>
          <w:u w:val="single"/>
        </w:rPr>
      </w:pPr>
    </w:p>
    <w:p w:rsidR="00C377AB" w:rsidRPr="00B376FD" w:rsidRDefault="00C377AB" w:rsidP="00C377AB">
      <w:pPr>
        <w:pStyle w:val="a4"/>
        <w:spacing w:line="276" w:lineRule="auto"/>
        <w:ind w:firstLine="567"/>
        <w:jc w:val="both"/>
        <w:rPr>
          <w:bCs/>
          <w:sz w:val="22"/>
          <w:szCs w:val="22"/>
          <w:u w:val="single"/>
        </w:rPr>
      </w:pPr>
      <w:proofErr w:type="spellStart"/>
      <w:r w:rsidRPr="00B376FD">
        <w:rPr>
          <w:bCs/>
          <w:sz w:val="22"/>
          <w:szCs w:val="22"/>
          <w:u w:val="single"/>
        </w:rPr>
        <w:t>Офийний</w:t>
      </w:r>
      <w:proofErr w:type="spellEnd"/>
      <w:r w:rsidRPr="00B376FD">
        <w:rPr>
          <w:bCs/>
          <w:sz w:val="22"/>
          <w:szCs w:val="22"/>
          <w:u w:val="single"/>
        </w:rPr>
        <w:t xml:space="preserve"> сайт: http://sipl.com.ua/</w:t>
      </w:r>
    </w:p>
    <w:p w:rsidR="00C377AB" w:rsidRPr="00B376FD" w:rsidRDefault="00C377AB" w:rsidP="00C377AB">
      <w:pPr>
        <w:pStyle w:val="a4"/>
        <w:spacing w:line="276" w:lineRule="auto"/>
        <w:ind w:firstLine="567"/>
        <w:jc w:val="both"/>
        <w:rPr>
          <w:rFonts w:ascii="Cambria Math" w:hAnsi="Cambria Math" w:cs="Cambria Math"/>
          <w:bCs/>
          <w:sz w:val="6"/>
          <w:szCs w:val="22"/>
        </w:rPr>
      </w:pPr>
      <w:proofErr w:type="spellStart"/>
      <w:r w:rsidRPr="00B376FD">
        <w:rPr>
          <w:bCs/>
          <w:sz w:val="22"/>
          <w:szCs w:val="22"/>
          <w:u w:val="single"/>
        </w:rPr>
        <w:t>E-mail</w:t>
      </w:r>
      <w:proofErr w:type="spellEnd"/>
      <w:r w:rsidRPr="00B376FD">
        <w:rPr>
          <w:bCs/>
          <w:sz w:val="22"/>
          <w:szCs w:val="22"/>
          <w:u w:val="single"/>
        </w:rPr>
        <w:t>: lsoroka_kw@ukr.net</w:t>
      </w:r>
    </w:p>
    <w:p w:rsidR="00B376FD" w:rsidRPr="00B376FD" w:rsidRDefault="00B376FD" w:rsidP="00B376FD">
      <w:pPr>
        <w:tabs>
          <w:tab w:val="left" w:pos="1080"/>
        </w:tabs>
        <w:spacing w:line="276" w:lineRule="auto"/>
        <w:ind w:left="567"/>
        <w:jc w:val="center"/>
        <w:rPr>
          <w:b/>
          <w:sz w:val="22"/>
          <w:szCs w:val="22"/>
          <w:highlight w:val="lightGray"/>
        </w:rPr>
      </w:pPr>
    </w:p>
    <w:p w:rsidR="00B376FD" w:rsidRPr="00B376FD" w:rsidRDefault="00B376FD" w:rsidP="00B376FD">
      <w:pPr>
        <w:tabs>
          <w:tab w:val="left" w:pos="1080"/>
        </w:tabs>
        <w:spacing w:line="276" w:lineRule="auto"/>
        <w:ind w:left="567"/>
        <w:jc w:val="center"/>
        <w:rPr>
          <w:b/>
          <w:sz w:val="22"/>
          <w:szCs w:val="22"/>
        </w:rPr>
      </w:pPr>
      <w:r w:rsidRPr="00B376FD">
        <w:rPr>
          <w:b/>
          <w:sz w:val="22"/>
          <w:szCs w:val="22"/>
          <w:highlight w:val="lightGray"/>
        </w:rPr>
        <w:t>Требования к электронному варианту доклада</w:t>
      </w:r>
    </w:p>
    <w:p w:rsidR="00B376FD" w:rsidRPr="00B376FD" w:rsidRDefault="00B376FD" w:rsidP="00B376FD">
      <w:pPr>
        <w:tabs>
          <w:tab w:val="left" w:pos="1080"/>
        </w:tabs>
        <w:spacing w:line="276" w:lineRule="auto"/>
        <w:ind w:left="567"/>
        <w:jc w:val="center"/>
        <w:rPr>
          <w:b/>
          <w:sz w:val="22"/>
          <w:szCs w:val="22"/>
        </w:rPr>
      </w:pP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 xml:space="preserve">Название файлов и тема сообщения должны соответствовать фамилии и имени участника конференции (например, Аракелян </w:t>
      </w:r>
      <w:proofErr w:type="spellStart"/>
      <w:r w:rsidRPr="00B376FD">
        <w:rPr>
          <w:sz w:val="22"/>
          <w:szCs w:val="22"/>
        </w:rPr>
        <w:t>Минас</w:t>
      </w:r>
      <w:proofErr w:type="spellEnd"/>
      <w:r w:rsidRPr="00B376FD">
        <w:rPr>
          <w:sz w:val="22"/>
          <w:szCs w:val="22"/>
        </w:rPr>
        <w:t xml:space="preserve"> </w:t>
      </w:r>
      <w:proofErr w:type="spellStart"/>
      <w:r w:rsidRPr="00B376FD">
        <w:rPr>
          <w:sz w:val="22"/>
          <w:szCs w:val="22"/>
        </w:rPr>
        <w:t>Рамзесович</w:t>
      </w:r>
      <w:proofErr w:type="spellEnd"/>
      <w:r w:rsidRPr="00B376FD">
        <w:rPr>
          <w:sz w:val="22"/>
          <w:szCs w:val="22"/>
        </w:rPr>
        <w:t xml:space="preserve"> тезисы);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 xml:space="preserve">Текст выполнен в MS </w:t>
      </w:r>
      <w:proofErr w:type="spellStart"/>
      <w:r w:rsidRPr="00B376FD">
        <w:rPr>
          <w:sz w:val="22"/>
          <w:szCs w:val="22"/>
        </w:rPr>
        <w:t>Word</w:t>
      </w:r>
      <w:proofErr w:type="spellEnd"/>
      <w:r w:rsidRPr="00B376FD">
        <w:rPr>
          <w:sz w:val="22"/>
          <w:szCs w:val="22"/>
        </w:rPr>
        <w:t>, файл с расширением * .</w:t>
      </w:r>
      <w:proofErr w:type="spellStart"/>
      <w:r w:rsidRPr="00B376FD">
        <w:rPr>
          <w:sz w:val="22"/>
          <w:szCs w:val="22"/>
        </w:rPr>
        <w:t>doc</w:t>
      </w:r>
      <w:proofErr w:type="spellEnd"/>
      <w:r w:rsidRPr="00B376FD">
        <w:rPr>
          <w:sz w:val="22"/>
          <w:szCs w:val="22"/>
        </w:rPr>
        <w:t>, * .</w:t>
      </w:r>
      <w:proofErr w:type="spellStart"/>
      <w:r w:rsidRPr="00B376FD">
        <w:rPr>
          <w:sz w:val="22"/>
          <w:szCs w:val="22"/>
        </w:rPr>
        <w:t>docx</w:t>
      </w:r>
      <w:proofErr w:type="spellEnd"/>
      <w:r w:rsidRPr="00B376FD">
        <w:rPr>
          <w:sz w:val="22"/>
          <w:szCs w:val="22"/>
        </w:rPr>
        <w:t>: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>• объем - 3-5 страниц книжного формата А</w:t>
      </w:r>
      <w:proofErr w:type="gramStart"/>
      <w:r w:rsidRPr="00B376FD">
        <w:rPr>
          <w:sz w:val="22"/>
          <w:szCs w:val="22"/>
        </w:rPr>
        <w:t>4</w:t>
      </w:r>
      <w:proofErr w:type="gramEnd"/>
      <w:r w:rsidRPr="00B376FD">
        <w:rPr>
          <w:sz w:val="22"/>
          <w:szCs w:val="22"/>
        </w:rPr>
        <w:t>;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>• тезисы должны содержать ключевые слова на русском и английском языках;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 xml:space="preserve">• ссылки на использованные источники оформляются по тексту в квадратных </w:t>
      </w:r>
      <w:proofErr w:type="gramStart"/>
      <w:r w:rsidRPr="00B376FD">
        <w:rPr>
          <w:sz w:val="22"/>
          <w:szCs w:val="22"/>
        </w:rPr>
        <w:t>скобках</w:t>
      </w:r>
      <w:proofErr w:type="gramEnd"/>
      <w:r w:rsidRPr="00B376FD">
        <w:rPr>
          <w:sz w:val="22"/>
          <w:szCs w:val="22"/>
        </w:rPr>
        <w:t xml:space="preserve"> и список литературы размещается в конце тезисов;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>• поля: верхнее, нижнее, правое - 15 мм, левое - 20 мм;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 xml:space="preserve">• шрифт основного текста тезисов - </w:t>
      </w:r>
      <w:proofErr w:type="spellStart"/>
      <w:r w:rsidRPr="00B376FD">
        <w:rPr>
          <w:sz w:val="22"/>
          <w:szCs w:val="22"/>
        </w:rPr>
        <w:t>Times</w:t>
      </w:r>
      <w:proofErr w:type="spellEnd"/>
      <w:r w:rsidRPr="00B376FD">
        <w:rPr>
          <w:sz w:val="22"/>
          <w:szCs w:val="22"/>
        </w:rPr>
        <w:t xml:space="preserve"> </w:t>
      </w:r>
      <w:proofErr w:type="spellStart"/>
      <w:r w:rsidRPr="00B376FD">
        <w:rPr>
          <w:sz w:val="22"/>
          <w:szCs w:val="22"/>
        </w:rPr>
        <w:t>New</w:t>
      </w:r>
      <w:proofErr w:type="spellEnd"/>
      <w:r w:rsidRPr="00B376FD">
        <w:rPr>
          <w:sz w:val="22"/>
          <w:szCs w:val="22"/>
        </w:rPr>
        <w:t xml:space="preserve"> </w:t>
      </w:r>
      <w:proofErr w:type="spellStart"/>
      <w:r w:rsidRPr="00B376FD">
        <w:rPr>
          <w:sz w:val="22"/>
          <w:szCs w:val="22"/>
        </w:rPr>
        <w:t>Roman</w:t>
      </w:r>
      <w:proofErr w:type="spellEnd"/>
      <w:r w:rsidRPr="00B376FD">
        <w:rPr>
          <w:sz w:val="22"/>
          <w:szCs w:val="22"/>
        </w:rPr>
        <w:t>. Кегль - 14;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 xml:space="preserve">• шрифт ключевых слов - </w:t>
      </w:r>
      <w:proofErr w:type="spellStart"/>
      <w:r w:rsidRPr="00B376FD">
        <w:rPr>
          <w:sz w:val="22"/>
          <w:szCs w:val="22"/>
        </w:rPr>
        <w:t>Times</w:t>
      </w:r>
      <w:proofErr w:type="spellEnd"/>
      <w:r w:rsidRPr="00B376FD">
        <w:rPr>
          <w:sz w:val="22"/>
          <w:szCs w:val="22"/>
        </w:rPr>
        <w:t xml:space="preserve"> </w:t>
      </w:r>
      <w:proofErr w:type="spellStart"/>
      <w:r w:rsidRPr="00B376FD">
        <w:rPr>
          <w:sz w:val="22"/>
          <w:szCs w:val="22"/>
        </w:rPr>
        <w:t>New</w:t>
      </w:r>
      <w:proofErr w:type="spellEnd"/>
      <w:r w:rsidRPr="00B376FD">
        <w:rPr>
          <w:sz w:val="22"/>
          <w:szCs w:val="22"/>
        </w:rPr>
        <w:t xml:space="preserve"> </w:t>
      </w:r>
      <w:proofErr w:type="spellStart"/>
      <w:r w:rsidRPr="00B376FD">
        <w:rPr>
          <w:sz w:val="22"/>
          <w:szCs w:val="22"/>
        </w:rPr>
        <w:t>Roman</w:t>
      </w:r>
      <w:proofErr w:type="spellEnd"/>
      <w:r w:rsidRPr="00B376FD">
        <w:rPr>
          <w:sz w:val="22"/>
          <w:szCs w:val="22"/>
        </w:rPr>
        <w:t>. Кегль - 11;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>• интервал между строками - 1,5.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sz w:val="22"/>
          <w:szCs w:val="22"/>
        </w:rPr>
        <w:t>Тезисы печатаются в авторской редакции.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sz w:val="22"/>
          <w:szCs w:val="22"/>
        </w:rPr>
      </w:pPr>
    </w:p>
    <w:p w:rsidR="00C377AB" w:rsidRPr="00B376FD" w:rsidRDefault="00B376FD" w:rsidP="00C377AB">
      <w:pPr>
        <w:spacing w:line="276" w:lineRule="auto"/>
        <w:ind w:firstLine="567"/>
        <w:jc w:val="center"/>
        <w:rPr>
          <w:b/>
          <w:i/>
          <w:sz w:val="6"/>
          <w:szCs w:val="22"/>
        </w:rPr>
      </w:pPr>
      <w:r w:rsidRPr="00B376FD">
        <w:rPr>
          <w:b/>
          <w:sz w:val="22"/>
          <w:szCs w:val="22"/>
          <w:highlight w:val="lightGray"/>
        </w:rPr>
        <w:t>Образец оформления тезисов</w:t>
      </w:r>
    </w:p>
    <w:p w:rsidR="00C377AB" w:rsidRPr="00B376FD" w:rsidRDefault="00C377AB" w:rsidP="00C377AB">
      <w:pPr>
        <w:spacing w:line="276" w:lineRule="auto"/>
        <w:ind w:firstLine="567"/>
        <w:jc w:val="center"/>
        <w:rPr>
          <w:b/>
          <w:i/>
          <w:sz w:val="22"/>
          <w:szCs w:val="22"/>
        </w:rPr>
      </w:pPr>
      <w:bookmarkStart w:id="1" w:name="_Hlk34296481"/>
    </w:p>
    <w:bookmarkEnd w:id="1"/>
    <w:p w:rsidR="00B376FD" w:rsidRPr="00B376FD" w:rsidRDefault="00B376FD" w:rsidP="00B376FD">
      <w:pPr>
        <w:spacing w:line="276" w:lineRule="auto"/>
        <w:ind w:firstLine="567"/>
        <w:jc w:val="right"/>
        <w:rPr>
          <w:bCs/>
          <w:iCs/>
          <w:sz w:val="22"/>
          <w:szCs w:val="22"/>
        </w:rPr>
      </w:pPr>
      <w:r w:rsidRPr="00B376FD">
        <w:rPr>
          <w:bCs/>
          <w:iCs/>
          <w:sz w:val="22"/>
          <w:szCs w:val="22"/>
        </w:rPr>
        <w:t xml:space="preserve">Аракелян </w:t>
      </w:r>
      <w:proofErr w:type="spellStart"/>
      <w:r w:rsidRPr="00B376FD">
        <w:rPr>
          <w:bCs/>
          <w:iCs/>
          <w:sz w:val="22"/>
          <w:szCs w:val="22"/>
        </w:rPr>
        <w:t>Минас</w:t>
      </w:r>
      <w:proofErr w:type="spellEnd"/>
      <w:r w:rsidRPr="00B376FD">
        <w:rPr>
          <w:bCs/>
          <w:iCs/>
          <w:sz w:val="22"/>
          <w:szCs w:val="22"/>
        </w:rPr>
        <w:t xml:space="preserve"> </w:t>
      </w:r>
      <w:proofErr w:type="spellStart"/>
      <w:r w:rsidRPr="00B376FD">
        <w:rPr>
          <w:bCs/>
          <w:iCs/>
          <w:sz w:val="22"/>
          <w:szCs w:val="22"/>
        </w:rPr>
        <w:t>Рамзесович</w:t>
      </w:r>
      <w:proofErr w:type="spellEnd"/>
    </w:p>
    <w:p w:rsidR="00B376FD" w:rsidRPr="00B376FD" w:rsidRDefault="00B376FD" w:rsidP="00B376FD">
      <w:pPr>
        <w:spacing w:line="276" w:lineRule="auto"/>
        <w:ind w:firstLine="567"/>
        <w:jc w:val="right"/>
        <w:rPr>
          <w:bCs/>
          <w:iCs/>
          <w:sz w:val="22"/>
          <w:szCs w:val="22"/>
        </w:rPr>
      </w:pPr>
      <w:r w:rsidRPr="00B376FD">
        <w:rPr>
          <w:bCs/>
          <w:iCs/>
          <w:sz w:val="22"/>
          <w:szCs w:val="22"/>
        </w:rPr>
        <w:t>Национальный университет «Одесская юридическая академия»,</w:t>
      </w:r>
    </w:p>
    <w:p w:rsidR="00B376FD" w:rsidRPr="00B376FD" w:rsidRDefault="00B376FD" w:rsidP="00B376FD">
      <w:pPr>
        <w:spacing w:line="276" w:lineRule="auto"/>
        <w:ind w:firstLine="567"/>
        <w:jc w:val="right"/>
        <w:rPr>
          <w:bCs/>
          <w:iCs/>
          <w:sz w:val="22"/>
          <w:szCs w:val="22"/>
        </w:rPr>
      </w:pPr>
      <w:r w:rsidRPr="00B376FD">
        <w:rPr>
          <w:bCs/>
          <w:iCs/>
          <w:sz w:val="22"/>
          <w:szCs w:val="22"/>
        </w:rPr>
        <w:t>первый проректор, профессор кафедры международного и европейского права, доктор юридических наук, профессор</w:t>
      </w:r>
    </w:p>
    <w:p w:rsidR="00B376FD" w:rsidRPr="00B376FD" w:rsidRDefault="00B376FD" w:rsidP="00B376FD">
      <w:pPr>
        <w:spacing w:line="276" w:lineRule="auto"/>
        <w:ind w:firstLine="567"/>
        <w:jc w:val="center"/>
        <w:rPr>
          <w:bCs/>
          <w:iCs/>
          <w:sz w:val="22"/>
          <w:szCs w:val="22"/>
        </w:rPr>
      </w:pPr>
    </w:p>
    <w:p w:rsidR="00B376FD" w:rsidRPr="00B376FD" w:rsidRDefault="00B376FD" w:rsidP="00B376FD">
      <w:pPr>
        <w:spacing w:line="276" w:lineRule="auto"/>
        <w:ind w:firstLine="567"/>
        <w:jc w:val="center"/>
        <w:rPr>
          <w:bCs/>
          <w:iCs/>
          <w:sz w:val="22"/>
          <w:szCs w:val="22"/>
        </w:rPr>
      </w:pPr>
      <w:r w:rsidRPr="00B376FD">
        <w:rPr>
          <w:bCs/>
          <w:iCs/>
          <w:sz w:val="22"/>
          <w:szCs w:val="22"/>
        </w:rPr>
        <w:t>ТРАНСФОРМАЦИЯ КОНЦЕПЦИИ ПРАВОЗАЩИТНОЙ</w:t>
      </w:r>
    </w:p>
    <w:p w:rsidR="00B376FD" w:rsidRPr="00B376FD" w:rsidRDefault="00B376FD" w:rsidP="00B376FD">
      <w:pPr>
        <w:spacing w:line="276" w:lineRule="auto"/>
        <w:ind w:firstLine="567"/>
        <w:jc w:val="center"/>
        <w:rPr>
          <w:bCs/>
          <w:iCs/>
          <w:sz w:val="22"/>
          <w:szCs w:val="22"/>
        </w:rPr>
      </w:pPr>
      <w:r w:rsidRPr="00B376FD">
        <w:rPr>
          <w:bCs/>
          <w:iCs/>
          <w:sz w:val="22"/>
          <w:szCs w:val="22"/>
        </w:rPr>
        <w:t>ДЕЯТЕЛЬНОСТИ В УКРАИНЕ</w:t>
      </w:r>
    </w:p>
    <w:p w:rsidR="00B376FD" w:rsidRPr="00B376FD" w:rsidRDefault="00B376FD" w:rsidP="00B376FD">
      <w:pPr>
        <w:spacing w:line="276" w:lineRule="auto"/>
        <w:ind w:firstLine="567"/>
        <w:jc w:val="center"/>
        <w:rPr>
          <w:bCs/>
          <w:iCs/>
          <w:sz w:val="22"/>
          <w:szCs w:val="22"/>
        </w:rPr>
      </w:pPr>
    </w:p>
    <w:p w:rsidR="00B376FD" w:rsidRPr="00B376FD" w:rsidRDefault="00B376FD" w:rsidP="00B376FD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B376FD">
        <w:rPr>
          <w:bCs/>
          <w:iCs/>
          <w:sz w:val="22"/>
          <w:szCs w:val="22"/>
        </w:rPr>
        <w:t xml:space="preserve">Правоохранительная деятельность реализуется через правоохранительные органы, на склад которых существуют различные точки зрения. Для советского периода характерно расширенная трактовка правоохранительных органов, в которых включалась большое количество государственных органов, причастных к защите и охране прав и свобод человека. Направление и динамика развития современного украинского общества, связанного с </w:t>
      </w:r>
      <w:proofErr w:type="spellStart"/>
      <w:r w:rsidRPr="00B376FD">
        <w:rPr>
          <w:bCs/>
          <w:iCs/>
          <w:sz w:val="22"/>
          <w:szCs w:val="22"/>
        </w:rPr>
        <w:t>евроинтеграционными</w:t>
      </w:r>
      <w:proofErr w:type="spellEnd"/>
      <w:r w:rsidRPr="00B376FD">
        <w:rPr>
          <w:bCs/>
          <w:iCs/>
          <w:sz w:val="22"/>
          <w:szCs w:val="22"/>
        </w:rPr>
        <w:t xml:space="preserve"> процессами, обусловили смену концепции правоохранительной и правозащитной деятельности. По мнению </w:t>
      </w:r>
      <w:proofErr w:type="spellStart"/>
      <w:r w:rsidRPr="00B376FD">
        <w:rPr>
          <w:bCs/>
          <w:iCs/>
          <w:sz w:val="22"/>
          <w:szCs w:val="22"/>
        </w:rPr>
        <w:t>Таций</w:t>
      </w:r>
      <w:proofErr w:type="spellEnd"/>
      <w:r w:rsidRPr="00B376FD">
        <w:rPr>
          <w:bCs/>
          <w:iCs/>
          <w:sz w:val="22"/>
          <w:szCs w:val="22"/>
        </w:rPr>
        <w:t>, для уточнения состава правоохранительных органов и их упорядочения необходимо выделить: 1) органы охраны правопорядка; 2) контрольные (</w:t>
      </w:r>
      <w:proofErr w:type="spellStart"/>
      <w:r w:rsidRPr="00B376FD">
        <w:rPr>
          <w:bCs/>
          <w:iCs/>
          <w:sz w:val="22"/>
          <w:szCs w:val="22"/>
        </w:rPr>
        <w:t>юрисдикционные</w:t>
      </w:r>
      <w:proofErr w:type="spellEnd"/>
      <w:r w:rsidRPr="00B376FD">
        <w:rPr>
          <w:bCs/>
          <w:iCs/>
          <w:sz w:val="22"/>
          <w:szCs w:val="22"/>
        </w:rPr>
        <w:t>) органы исполнительной власти; 3) органы охраны Конституции и государственного контроля [1, с. 6].</w:t>
      </w:r>
    </w:p>
    <w:p w:rsidR="00B376FD" w:rsidRPr="00B376FD" w:rsidRDefault="00B376FD" w:rsidP="00B376FD">
      <w:pPr>
        <w:spacing w:line="276" w:lineRule="auto"/>
        <w:ind w:firstLine="567"/>
        <w:jc w:val="both"/>
        <w:rPr>
          <w:b/>
          <w:i/>
          <w:sz w:val="22"/>
          <w:szCs w:val="22"/>
        </w:rPr>
      </w:pPr>
    </w:p>
    <w:p w:rsidR="00B376FD" w:rsidRPr="00B376FD" w:rsidRDefault="00B376FD" w:rsidP="00B376FD">
      <w:pPr>
        <w:spacing w:line="276" w:lineRule="auto"/>
        <w:ind w:firstLine="567"/>
        <w:jc w:val="both"/>
        <w:rPr>
          <w:b/>
          <w:iCs/>
          <w:sz w:val="22"/>
          <w:szCs w:val="22"/>
        </w:rPr>
      </w:pPr>
      <w:r w:rsidRPr="00B376FD">
        <w:rPr>
          <w:b/>
          <w:iCs/>
          <w:sz w:val="22"/>
          <w:szCs w:val="22"/>
        </w:rPr>
        <w:t>Список использованной литературы:</w:t>
      </w:r>
    </w:p>
    <w:p w:rsidR="00C377AB" w:rsidRPr="00B376FD" w:rsidRDefault="00B376FD" w:rsidP="00B376FD">
      <w:pPr>
        <w:spacing w:line="276" w:lineRule="auto"/>
        <w:ind w:firstLine="567"/>
        <w:jc w:val="both"/>
        <w:rPr>
          <w:bCs/>
          <w:iCs/>
          <w:sz w:val="22"/>
          <w:szCs w:val="22"/>
        </w:rPr>
      </w:pPr>
      <w:r w:rsidRPr="00B376FD">
        <w:rPr>
          <w:bCs/>
          <w:iCs/>
          <w:sz w:val="22"/>
          <w:szCs w:val="22"/>
        </w:rPr>
        <w:t xml:space="preserve">1. </w:t>
      </w:r>
      <w:proofErr w:type="spellStart"/>
      <w:r w:rsidRPr="00B376FD">
        <w:rPr>
          <w:bCs/>
          <w:iCs/>
          <w:sz w:val="22"/>
          <w:szCs w:val="22"/>
        </w:rPr>
        <w:t>Таций</w:t>
      </w:r>
      <w:proofErr w:type="spellEnd"/>
      <w:r w:rsidRPr="00B376FD">
        <w:rPr>
          <w:bCs/>
          <w:iCs/>
          <w:sz w:val="22"/>
          <w:szCs w:val="22"/>
        </w:rPr>
        <w:t xml:space="preserve"> В. Понятие и система правоохранительных органов: в контексте системных изменений в Конституцию Украины. Вестник Академии правовых наук Украины: сб. наук</w:t>
      </w:r>
      <w:proofErr w:type="gramStart"/>
      <w:r w:rsidRPr="00B376FD">
        <w:rPr>
          <w:bCs/>
          <w:iCs/>
          <w:sz w:val="22"/>
          <w:szCs w:val="22"/>
        </w:rPr>
        <w:t>.</w:t>
      </w:r>
      <w:proofErr w:type="gramEnd"/>
      <w:r w:rsidRPr="00B376FD">
        <w:rPr>
          <w:bCs/>
          <w:iCs/>
          <w:sz w:val="22"/>
          <w:szCs w:val="22"/>
        </w:rPr>
        <w:t xml:space="preserve"> </w:t>
      </w:r>
      <w:proofErr w:type="gramStart"/>
      <w:r w:rsidRPr="00B376FD">
        <w:rPr>
          <w:bCs/>
          <w:iCs/>
          <w:sz w:val="22"/>
          <w:szCs w:val="22"/>
        </w:rPr>
        <w:t>п</w:t>
      </w:r>
      <w:proofErr w:type="gramEnd"/>
      <w:r w:rsidRPr="00B376FD">
        <w:rPr>
          <w:bCs/>
          <w:iCs/>
          <w:sz w:val="22"/>
          <w:szCs w:val="22"/>
        </w:rPr>
        <w:t>р. Харьков, 2019. № 4. С. 3-17.</w:t>
      </w:r>
    </w:p>
    <w:p w:rsidR="00C377AB" w:rsidRPr="00B376FD" w:rsidRDefault="00C377AB" w:rsidP="00C377AB">
      <w:pPr>
        <w:spacing w:line="276" w:lineRule="auto"/>
        <w:ind w:firstLine="567"/>
        <w:jc w:val="both"/>
        <w:rPr>
          <w:sz w:val="22"/>
          <w:szCs w:val="22"/>
        </w:rPr>
      </w:pPr>
      <w:r w:rsidRPr="00B376FD">
        <w:rPr>
          <w:b/>
          <w:sz w:val="22"/>
          <w:szCs w:val="22"/>
        </w:rPr>
        <w:t xml:space="preserve">Ключевые слова: </w:t>
      </w:r>
      <w:r w:rsidRPr="00B376FD">
        <w:rPr>
          <w:sz w:val="22"/>
          <w:szCs w:val="22"/>
        </w:rPr>
        <w:t>концепция, правовая защита, правозащитная деятельность, правоохранительная деятельность</w:t>
      </w:r>
      <w:proofErr w:type="gramStart"/>
      <w:r w:rsidRPr="00B376FD">
        <w:rPr>
          <w:sz w:val="22"/>
          <w:szCs w:val="22"/>
        </w:rPr>
        <w:t xml:space="preserve"> ,</w:t>
      </w:r>
      <w:proofErr w:type="gramEnd"/>
      <w:r w:rsidRPr="00B376FD">
        <w:rPr>
          <w:sz w:val="22"/>
          <w:szCs w:val="22"/>
        </w:rPr>
        <w:t xml:space="preserve"> средства правовой защиты, средства правовой охраны.</w:t>
      </w:r>
    </w:p>
    <w:p w:rsidR="00C377AB" w:rsidRPr="00B376FD" w:rsidRDefault="00C377AB" w:rsidP="00C377AB">
      <w:pPr>
        <w:spacing w:line="276" w:lineRule="auto"/>
        <w:ind w:firstLine="567"/>
        <w:jc w:val="both"/>
        <w:rPr>
          <w:bCs/>
          <w:sz w:val="22"/>
          <w:szCs w:val="22"/>
        </w:rPr>
      </w:pPr>
      <w:proofErr w:type="spellStart"/>
      <w:r w:rsidRPr="00B376FD">
        <w:rPr>
          <w:b/>
          <w:sz w:val="22"/>
          <w:szCs w:val="22"/>
        </w:rPr>
        <w:t>Key</w:t>
      </w:r>
      <w:proofErr w:type="spellEnd"/>
      <w:r w:rsidRPr="00B376FD">
        <w:rPr>
          <w:b/>
          <w:sz w:val="22"/>
          <w:szCs w:val="22"/>
        </w:rPr>
        <w:t xml:space="preserve"> </w:t>
      </w:r>
      <w:proofErr w:type="spellStart"/>
      <w:r w:rsidRPr="00B376FD">
        <w:rPr>
          <w:b/>
          <w:sz w:val="22"/>
          <w:szCs w:val="22"/>
        </w:rPr>
        <w:t>words</w:t>
      </w:r>
      <w:proofErr w:type="spellEnd"/>
      <w:r w:rsidRPr="00B376FD">
        <w:rPr>
          <w:b/>
          <w:sz w:val="22"/>
          <w:szCs w:val="22"/>
        </w:rPr>
        <w:t xml:space="preserve">:  </w:t>
      </w:r>
      <w:proofErr w:type="spellStart"/>
      <w:r w:rsidRPr="00B376FD">
        <w:rPr>
          <w:bCs/>
          <w:sz w:val="22"/>
          <w:szCs w:val="22"/>
        </w:rPr>
        <w:t>conception</w:t>
      </w:r>
      <w:proofErr w:type="spellEnd"/>
      <w:r w:rsidRPr="00B376FD">
        <w:rPr>
          <w:bCs/>
          <w:sz w:val="22"/>
          <w:szCs w:val="22"/>
        </w:rPr>
        <w:t xml:space="preserve">, </w:t>
      </w:r>
      <w:proofErr w:type="spellStart"/>
      <w:r w:rsidRPr="00B376FD">
        <w:rPr>
          <w:bCs/>
          <w:sz w:val="22"/>
          <w:szCs w:val="22"/>
        </w:rPr>
        <w:t>human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rights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protection</w:t>
      </w:r>
      <w:proofErr w:type="spellEnd"/>
      <w:r w:rsidRPr="00B376FD">
        <w:rPr>
          <w:bCs/>
          <w:sz w:val="22"/>
          <w:szCs w:val="22"/>
        </w:rPr>
        <w:t xml:space="preserve">, </w:t>
      </w:r>
      <w:proofErr w:type="spellStart"/>
      <w:r w:rsidRPr="00B376FD">
        <w:rPr>
          <w:bCs/>
          <w:sz w:val="22"/>
          <w:szCs w:val="22"/>
        </w:rPr>
        <w:t>human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rights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activities</w:t>
      </w:r>
      <w:proofErr w:type="spellEnd"/>
      <w:r w:rsidRPr="00B376FD">
        <w:rPr>
          <w:bCs/>
          <w:sz w:val="22"/>
          <w:szCs w:val="22"/>
        </w:rPr>
        <w:t xml:space="preserve">, </w:t>
      </w:r>
      <w:proofErr w:type="spellStart"/>
      <w:r w:rsidRPr="00B376FD">
        <w:rPr>
          <w:bCs/>
          <w:sz w:val="22"/>
          <w:szCs w:val="22"/>
        </w:rPr>
        <w:t>law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enforcement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activities</w:t>
      </w:r>
      <w:proofErr w:type="spellEnd"/>
      <w:r w:rsidRPr="00B376FD">
        <w:rPr>
          <w:bCs/>
          <w:sz w:val="22"/>
          <w:szCs w:val="22"/>
        </w:rPr>
        <w:t xml:space="preserve">, </w:t>
      </w:r>
      <w:proofErr w:type="spellStart"/>
      <w:r w:rsidRPr="00B376FD">
        <w:rPr>
          <w:bCs/>
          <w:sz w:val="22"/>
          <w:szCs w:val="22"/>
        </w:rPr>
        <w:t>police</w:t>
      </w:r>
      <w:proofErr w:type="spellEnd"/>
      <w:r w:rsidRPr="00B376FD">
        <w:rPr>
          <w:bCs/>
          <w:sz w:val="22"/>
          <w:szCs w:val="22"/>
        </w:rPr>
        <w:t xml:space="preserve">, </w:t>
      </w:r>
      <w:proofErr w:type="spellStart"/>
      <w:r w:rsidRPr="00B376FD">
        <w:rPr>
          <w:bCs/>
          <w:sz w:val="22"/>
          <w:szCs w:val="22"/>
        </w:rPr>
        <w:t>measures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of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legal</w:t>
      </w:r>
      <w:proofErr w:type="spellEnd"/>
      <w:r w:rsidRPr="00B376FD">
        <w:rPr>
          <w:bCs/>
          <w:sz w:val="22"/>
          <w:szCs w:val="22"/>
        </w:rPr>
        <w:t xml:space="preserve"> </w:t>
      </w:r>
      <w:proofErr w:type="spellStart"/>
      <w:r w:rsidRPr="00B376FD">
        <w:rPr>
          <w:bCs/>
          <w:sz w:val="22"/>
          <w:szCs w:val="22"/>
        </w:rPr>
        <w:t>protection</w:t>
      </w:r>
      <w:proofErr w:type="spellEnd"/>
      <w:r w:rsidRPr="00B376FD">
        <w:rPr>
          <w:bCs/>
          <w:sz w:val="22"/>
          <w:szCs w:val="22"/>
        </w:rPr>
        <w:t>.</w:t>
      </w:r>
    </w:p>
    <w:p w:rsidR="000E6092" w:rsidRPr="00B376FD" w:rsidRDefault="000E6092"/>
    <w:sectPr w:rsidR="000E6092" w:rsidRPr="00B376FD" w:rsidSect="00E35692">
      <w:pgSz w:w="16838" w:h="11906" w:orient="landscape"/>
      <w:pgMar w:top="567" w:right="567" w:bottom="284" w:left="567" w:header="709" w:footer="709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A679E5"/>
    <w:multiLevelType w:val="hybridMultilevel"/>
    <w:tmpl w:val="6E72A6DE"/>
    <w:lvl w:ilvl="0" w:tplc="05F4999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1A27A4"/>
    <w:multiLevelType w:val="hybridMultilevel"/>
    <w:tmpl w:val="EF0424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0C74129"/>
    <w:multiLevelType w:val="hybridMultilevel"/>
    <w:tmpl w:val="9014F40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06F4799"/>
    <w:multiLevelType w:val="hybridMultilevel"/>
    <w:tmpl w:val="43E62A92"/>
    <w:lvl w:ilvl="0" w:tplc="9A58A7B8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cs="Times New Roman" w:hint="default"/>
      </w:rPr>
    </w:lvl>
    <w:lvl w:ilvl="1" w:tplc="B6C063B6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  <w:lvl w:ilvl="2" w:tplc="96EA2E9A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  <w:lvl w:ilvl="3" w:tplc="200CD490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  <w:lvl w:ilvl="4" w:tplc="592ED42C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  <w:lvl w:ilvl="5" w:tplc="1CFE7F2E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  <w:lvl w:ilvl="6" w:tplc="891ED142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  <w:lvl w:ilvl="7" w:tplc="562C5DEE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  <w:lvl w:ilvl="8" w:tplc="E68E7264">
      <w:numFmt w:val="none"/>
      <w:lvlText w:val=""/>
      <w:lvlJc w:val="left"/>
      <w:pPr>
        <w:tabs>
          <w:tab w:val="num" w:pos="190"/>
        </w:tabs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77AB"/>
    <w:rsid w:val="000E6092"/>
    <w:rsid w:val="00B376FD"/>
    <w:rsid w:val="00C3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377AB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C3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377AB"/>
    <w:pPr>
      <w:spacing w:before="100" w:beforeAutospacing="1" w:after="100" w:afterAutospacing="1"/>
    </w:pPr>
    <w:rPr>
      <w:lang w:val="uk-UA"/>
    </w:rPr>
  </w:style>
  <w:style w:type="character" w:styleId="a6">
    <w:name w:val="Emphasis"/>
    <w:basedOn w:val="a0"/>
    <w:qFormat/>
    <w:rsid w:val="00C377AB"/>
    <w:rPr>
      <w:i/>
      <w:iCs/>
    </w:rPr>
  </w:style>
  <w:style w:type="table" w:styleId="a7">
    <w:name w:val="Table Grid"/>
    <w:basedOn w:val="a1"/>
    <w:uiPriority w:val="59"/>
    <w:rsid w:val="00C377A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7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2020-03-31T13:03:00Z</dcterms:created>
  <dcterms:modified xsi:type="dcterms:W3CDTF">2020-03-31T13:23:00Z</dcterms:modified>
</cp:coreProperties>
</file>